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4F2F" w:rsidRPr="00D94F2F" w:rsidRDefault="00D94F2F" w:rsidP="00D94F2F">
      <w:pPr>
        <w:spacing w:after="160" w:line="278" w:lineRule="auto"/>
        <w:rPr>
          <w:rFonts w:eastAsia="Aptos"/>
          <w:b/>
          <w:bCs/>
          <w:i/>
          <w:iCs/>
          <w:kern w:val="2"/>
          <w:sz w:val="28"/>
          <w:szCs w:val="28"/>
          <w:u w:val="single"/>
          <w14:ligatures w14:val="standardContextual"/>
        </w:rPr>
      </w:pPr>
    </w:p>
    <w:p w:rsidR="005605DA" w:rsidRDefault="005605DA" w:rsidP="005605DA">
      <w:r>
        <w:t>(Third Party Inspection Agency Logo Here)</w:t>
      </w:r>
    </w:p>
    <w:p w:rsidR="005605DA" w:rsidRDefault="005605DA" w:rsidP="005605DA"/>
    <w:p w:rsidR="005605DA" w:rsidRPr="00072372" w:rsidRDefault="005605DA" w:rsidP="005605DA">
      <w:pPr>
        <w:tabs>
          <w:tab w:val="center" w:pos="4680"/>
          <w:tab w:val="right" w:pos="9360"/>
        </w:tabs>
        <w:rPr>
          <w:sz w:val="20"/>
        </w:rPr>
      </w:pPr>
      <w:r w:rsidRPr="00072372">
        <w:rPr>
          <w:sz w:val="20"/>
        </w:rPr>
        <w:fldChar w:fldCharType="begin"/>
      </w:r>
      <w:r w:rsidRPr="00072372">
        <w:rPr>
          <w:sz w:val="20"/>
        </w:rPr>
        <w:instrText xml:space="preserve"> DATE \@ "M/d/yyyy" </w:instrText>
      </w:r>
      <w:r w:rsidRPr="00072372">
        <w:rPr>
          <w:sz w:val="20"/>
        </w:rPr>
        <w:fldChar w:fldCharType="separate"/>
      </w:r>
      <w:r w:rsidR="00472032">
        <w:rPr>
          <w:noProof/>
          <w:sz w:val="20"/>
        </w:rPr>
        <w:t>3/27/2025</w:t>
      </w:r>
      <w:r w:rsidRPr="00072372">
        <w:rPr>
          <w:sz w:val="20"/>
        </w:rPr>
        <w:fldChar w:fldCharType="end"/>
      </w:r>
    </w:p>
    <w:p w:rsidR="005605DA" w:rsidRPr="00072372" w:rsidRDefault="005605DA" w:rsidP="005605DA">
      <w:pPr>
        <w:rPr>
          <w:rFonts w:eastAsia="Aptos"/>
          <w:kern w:val="2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rPr>
          <w:rFonts w:eastAsia="Aptos"/>
          <w:kern w:val="2"/>
          <w:sz w:val="22"/>
          <w:szCs w:val="22"/>
          <w14:ligatures w14:val="standardContextual"/>
        </w:rPr>
      </w:pPr>
      <w:r w:rsidRPr="00072372">
        <w:rPr>
          <w:rFonts w:eastAsia="Aptos"/>
          <w:kern w:val="2"/>
          <w:sz w:val="22"/>
          <w:szCs w:val="22"/>
          <w14:ligatures w14:val="standardContextual"/>
        </w:rPr>
        <w:t xml:space="preserve">Division of Industry Services </w:t>
      </w:r>
    </w:p>
    <w:p w:rsidR="005605DA" w:rsidRPr="00072372" w:rsidRDefault="005605DA" w:rsidP="005605DA">
      <w:pPr>
        <w:rPr>
          <w:rFonts w:eastAsia="Aptos"/>
          <w:kern w:val="2"/>
          <w:sz w:val="22"/>
          <w:szCs w:val="22"/>
          <w14:ligatures w14:val="standardContextual"/>
        </w:rPr>
      </w:pPr>
      <w:r w:rsidRPr="00072372">
        <w:rPr>
          <w:rFonts w:eastAsia="Aptos"/>
          <w:kern w:val="2"/>
          <w:sz w:val="22"/>
          <w:szCs w:val="22"/>
          <w14:ligatures w14:val="standardContextual"/>
        </w:rPr>
        <w:t xml:space="preserve">Department of safety and Professional Services </w:t>
      </w:r>
    </w:p>
    <w:p w:rsidR="005605DA" w:rsidRPr="00072372" w:rsidRDefault="005605DA" w:rsidP="005605DA">
      <w:pPr>
        <w:rPr>
          <w:rFonts w:eastAsia="Aptos"/>
          <w:kern w:val="2"/>
          <w:sz w:val="22"/>
          <w:szCs w:val="22"/>
          <w14:ligatures w14:val="standardContextual"/>
        </w:rPr>
      </w:pPr>
      <w:r w:rsidRPr="00072372">
        <w:rPr>
          <w:rFonts w:eastAsia="Aptos"/>
          <w:kern w:val="2"/>
          <w:sz w:val="22"/>
          <w:szCs w:val="22"/>
          <w14:ligatures w14:val="standardContextual"/>
        </w:rPr>
        <w:t xml:space="preserve">4822 Madison Yards Way </w:t>
      </w:r>
    </w:p>
    <w:p w:rsidR="005605DA" w:rsidRPr="00072372" w:rsidRDefault="005605DA" w:rsidP="005605DA">
      <w:pPr>
        <w:rPr>
          <w:rFonts w:eastAsia="Aptos"/>
          <w:kern w:val="2"/>
          <w:sz w:val="22"/>
          <w:szCs w:val="22"/>
          <w14:ligatures w14:val="standardContextual"/>
        </w:rPr>
      </w:pPr>
      <w:r w:rsidRPr="00072372">
        <w:rPr>
          <w:rFonts w:eastAsia="Aptos"/>
          <w:kern w:val="2"/>
          <w:sz w:val="22"/>
          <w:szCs w:val="22"/>
          <w14:ligatures w14:val="standardContextual"/>
        </w:rPr>
        <w:t xml:space="preserve">Madison, WI 53705 </w:t>
      </w:r>
    </w:p>
    <w:p w:rsidR="005605DA" w:rsidRPr="00072372" w:rsidRDefault="005605DA" w:rsidP="005605DA">
      <w:pPr>
        <w:rPr>
          <w:rFonts w:eastAsia="Aptos"/>
          <w:kern w:val="2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rPr>
          <w:rFonts w:eastAsia="Aptos"/>
          <w:color w:val="FF0000"/>
          <w:kern w:val="2"/>
          <w:sz w:val="22"/>
          <w:szCs w:val="22"/>
          <w14:ligatures w14:val="standardContextual"/>
        </w:rPr>
      </w:pPr>
      <w:r w:rsidRPr="00072372">
        <w:rPr>
          <w:rFonts w:eastAsia="Aptos"/>
          <w:kern w:val="2"/>
          <w:sz w:val="22"/>
          <w:szCs w:val="22"/>
          <w14:ligatures w14:val="standardContextual"/>
        </w:rPr>
        <w:t xml:space="preserve">RE: </w:t>
      </w:r>
      <w:r w:rsidRPr="00072372">
        <w:rPr>
          <w:rFonts w:eastAsia="Aptos"/>
          <w:kern w:val="2"/>
          <w:sz w:val="22"/>
          <w:szCs w:val="22"/>
          <w14:ligatures w14:val="standardContextual"/>
        </w:rPr>
        <w:tab/>
      </w:r>
      <w:r w:rsidRPr="00072372">
        <w:rPr>
          <w:rFonts w:eastAsia="Aptos"/>
          <w:color w:val="FF0000"/>
          <w:kern w:val="2"/>
          <w:sz w:val="22"/>
          <w:szCs w:val="22"/>
          <w14:ligatures w14:val="standardContextual"/>
        </w:rPr>
        <w:t xml:space="preserve">Manufacturer name </w:t>
      </w:r>
    </w:p>
    <w:p w:rsidR="005605DA" w:rsidRPr="00072372" w:rsidRDefault="005605DA" w:rsidP="005605DA">
      <w:pPr>
        <w:rPr>
          <w:rFonts w:eastAsia="Aptos"/>
          <w:color w:val="FF0000"/>
          <w:kern w:val="2"/>
          <w:sz w:val="22"/>
          <w:szCs w:val="22"/>
          <w14:ligatures w14:val="standardContextual"/>
        </w:rPr>
      </w:pPr>
      <w:r w:rsidRPr="00072372">
        <w:rPr>
          <w:rFonts w:eastAsia="Aptos"/>
          <w:color w:val="FF0000"/>
          <w:kern w:val="2"/>
          <w:sz w:val="22"/>
          <w:szCs w:val="22"/>
          <w14:ligatures w14:val="standardContextual"/>
        </w:rPr>
        <w:tab/>
        <w:t xml:space="preserve">Address </w:t>
      </w:r>
    </w:p>
    <w:p w:rsidR="005605DA" w:rsidRPr="00072372" w:rsidRDefault="005605DA" w:rsidP="005605DA">
      <w:pPr>
        <w:rPr>
          <w:rFonts w:eastAsia="Aptos"/>
          <w:color w:val="FF0000"/>
          <w:kern w:val="2"/>
          <w:sz w:val="22"/>
          <w:szCs w:val="22"/>
          <w14:ligatures w14:val="standardContextual"/>
        </w:rPr>
      </w:pPr>
      <w:r w:rsidRPr="00072372">
        <w:rPr>
          <w:rFonts w:eastAsia="Aptos"/>
          <w:color w:val="FF0000"/>
          <w:kern w:val="2"/>
          <w:sz w:val="22"/>
          <w:szCs w:val="22"/>
          <w14:ligatures w14:val="standardContextual"/>
        </w:rPr>
        <w:tab/>
        <w:t>City, State Zip code</w:t>
      </w:r>
    </w:p>
    <w:p w:rsidR="005605DA" w:rsidRPr="00072372" w:rsidRDefault="005605DA" w:rsidP="005605DA">
      <w:pPr>
        <w:rPr>
          <w:rFonts w:eastAsia="Aptos"/>
          <w:kern w:val="2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rPr>
          <w:rFonts w:eastAsia="Aptos"/>
          <w:kern w:val="2"/>
          <w:sz w:val="22"/>
          <w:szCs w:val="22"/>
          <w14:ligatures w14:val="standardContextual"/>
        </w:rPr>
      </w:pPr>
      <w:r w:rsidRPr="00072372">
        <w:rPr>
          <w:rFonts w:eastAsia="Aptos"/>
          <w:kern w:val="2"/>
          <w:sz w:val="22"/>
          <w:szCs w:val="22"/>
          <w14:ligatures w14:val="standardContextual"/>
        </w:rPr>
        <w:t>Dear UDC Consultant,</w:t>
      </w:r>
    </w:p>
    <w:p w:rsidR="005605DA" w:rsidRPr="00072372" w:rsidRDefault="005605DA" w:rsidP="005605DA">
      <w:pPr>
        <w:rPr>
          <w:rFonts w:eastAsia="Aptos"/>
          <w:kern w:val="2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  <w:r w:rsidRPr="00072372">
        <w:rPr>
          <w:rFonts w:eastAsia="Aptos"/>
          <w:sz w:val="22"/>
          <w:szCs w:val="22"/>
          <w14:ligatures w14:val="standardContextual"/>
        </w:rPr>
        <w:t xml:space="preserve">Please find enclosed the below referenced plans. These plans are for single family dwellings to comply with the following adopted codes applicable to the construction of manufactured </w:t>
      </w:r>
      <w:r>
        <w:rPr>
          <w:rFonts w:eastAsia="Aptos"/>
          <w:sz w:val="22"/>
          <w:szCs w:val="22"/>
          <w14:ligatures w14:val="standardContextual"/>
        </w:rPr>
        <w:t xml:space="preserve">modular </w:t>
      </w:r>
      <w:r w:rsidRPr="00072372">
        <w:rPr>
          <w:rFonts w:eastAsia="Aptos"/>
          <w:sz w:val="22"/>
          <w:szCs w:val="22"/>
          <w14:ligatures w14:val="standardContextual"/>
        </w:rPr>
        <w:t>residential dwelling units in Wisconsin:</w:t>
      </w: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autoSpaceDE w:val="0"/>
        <w:autoSpaceDN w:val="0"/>
        <w:adjustRightInd w:val="0"/>
        <w:ind w:left="630" w:hanging="180"/>
        <w:rPr>
          <w:rFonts w:eastAsia="Aptos"/>
          <w:color w:val="000000"/>
          <w:sz w:val="22"/>
          <w:szCs w:val="22"/>
          <w14:ligatures w14:val="standardContextual"/>
        </w:rPr>
      </w:pPr>
      <w:r w:rsidRPr="00072372">
        <w:rPr>
          <w:rFonts w:eastAsia="Aptos"/>
          <w:color w:val="000000"/>
          <w:sz w:val="22"/>
          <w:szCs w:val="22"/>
          <w14:ligatures w14:val="standardContextual"/>
        </w:rPr>
        <w:t xml:space="preserve">• </w:t>
      </w:r>
      <w:r w:rsidRPr="00072372">
        <w:rPr>
          <w:rFonts w:eastAsia="Aptos"/>
          <w:color w:val="0000FF"/>
          <w:sz w:val="22"/>
          <w:szCs w:val="22"/>
          <w14:ligatures w14:val="standardContextual"/>
        </w:rPr>
        <w:t xml:space="preserve">SPS 320-325 Uniform Dwelling Code (UDC) </w:t>
      </w:r>
      <w:r w:rsidRPr="00072372">
        <w:rPr>
          <w:rFonts w:eastAsia="Aptos"/>
          <w:color w:val="000000"/>
          <w:sz w:val="22"/>
          <w:szCs w:val="22"/>
          <w14:ligatures w14:val="standardContextual"/>
        </w:rPr>
        <w:t xml:space="preserve">– Construction standard for 1-2 family dwelling units, applies uniformly </w:t>
      </w:r>
      <w:proofErr w:type="gramStart"/>
      <w:r w:rsidRPr="00072372">
        <w:rPr>
          <w:rFonts w:eastAsia="Aptos"/>
          <w:color w:val="000000"/>
          <w:sz w:val="22"/>
          <w:szCs w:val="22"/>
          <w14:ligatures w14:val="standardContextual"/>
        </w:rPr>
        <w:t>statewide.•</w:t>
      </w:r>
      <w:proofErr w:type="gramEnd"/>
      <w:r w:rsidRPr="00072372">
        <w:rPr>
          <w:rFonts w:eastAsia="Aptos"/>
          <w:color w:val="000000"/>
          <w:sz w:val="22"/>
          <w:szCs w:val="22"/>
          <w14:ligatures w14:val="standardContextual"/>
        </w:rPr>
        <w:t xml:space="preserve"> </w:t>
      </w:r>
      <w:r w:rsidRPr="00072372">
        <w:rPr>
          <w:rFonts w:eastAsia="Aptos"/>
          <w:color w:val="0000FF"/>
          <w:sz w:val="22"/>
          <w:szCs w:val="22"/>
          <w14:ligatures w14:val="standardContextual"/>
        </w:rPr>
        <w:t xml:space="preserve">SPS 381-387 Wisconsin Uniform Plumbing Code </w:t>
      </w:r>
      <w:r w:rsidRPr="00072372">
        <w:rPr>
          <w:rFonts w:eastAsia="Aptos"/>
          <w:color w:val="000000"/>
          <w:sz w:val="22"/>
          <w:szCs w:val="22"/>
          <w14:ligatures w14:val="standardContextual"/>
        </w:rPr>
        <w:t>– Standards for all plumbing.</w:t>
      </w:r>
    </w:p>
    <w:p w:rsidR="005605DA" w:rsidRPr="00072372" w:rsidRDefault="005605DA" w:rsidP="005605DA">
      <w:pPr>
        <w:autoSpaceDE w:val="0"/>
        <w:autoSpaceDN w:val="0"/>
        <w:adjustRightInd w:val="0"/>
        <w:ind w:left="630" w:hanging="180"/>
        <w:rPr>
          <w:rFonts w:eastAsia="Aptos"/>
          <w:color w:val="000000"/>
          <w:sz w:val="22"/>
          <w:szCs w:val="22"/>
          <w14:ligatures w14:val="standardContextual"/>
        </w:rPr>
      </w:pPr>
      <w:r w:rsidRPr="00072372">
        <w:rPr>
          <w:rFonts w:eastAsia="Aptos"/>
          <w:color w:val="000000"/>
          <w:sz w:val="22"/>
          <w:szCs w:val="22"/>
          <w14:ligatures w14:val="standardContextual"/>
        </w:rPr>
        <w:t xml:space="preserve">• </w:t>
      </w:r>
      <w:r w:rsidRPr="00072372">
        <w:rPr>
          <w:rFonts w:eastAsia="Aptos"/>
          <w:color w:val="0000FF"/>
          <w:sz w:val="22"/>
          <w:szCs w:val="22"/>
          <w14:ligatures w14:val="standardContextual"/>
        </w:rPr>
        <w:t xml:space="preserve">SPS 316 Wisconsin Electrical Code </w:t>
      </w:r>
      <w:r w:rsidRPr="00072372">
        <w:rPr>
          <w:rFonts w:eastAsia="Aptos"/>
          <w:color w:val="000000"/>
          <w:sz w:val="22"/>
          <w:szCs w:val="22"/>
          <w14:ligatures w14:val="standardContextual"/>
        </w:rPr>
        <w:t>– Includes Wisconsin adopted modifications to the National Electric Code.</w:t>
      </w:r>
    </w:p>
    <w:p w:rsidR="005605DA" w:rsidRPr="00072372" w:rsidRDefault="005605DA" w:rsidP="005605DA">
      <w:pPr>
        <w:autoSpaceDE w:val="0"/>
        <w:autoSpaceDN w:val="0"/>
        <w:adjustRightInd w:val="0"/>
        <w:ind w:left="630" w:hanging="180"/>
        <w:rPr>
          <w:rFonts w:eastAsia="Aptos"/>
          <w:color w:val="000000"/>
          <w:sz w:val="22"/>
          <w:szCs w:val="22"/>
          <w14:ligatures w14:val="standardContextual"/>
        </w:rPr>
      </w:pPr>
      <w:r w:rsidRPr="00072372">
        <w:rPr>
          <w:rFonts w:eastAsia="Aptos"/>
          <w:color w:val="000000"/>
          <w:sz w:val="22"/>
          <w:szCs w:val="22"/>
          <w14:ligatures w14:val="standardContextual"/>
        </w:rPr>
        <w:t>• NFPA 70 National Electric Code.</w:t>
      </w:r>
    </w:p>
    <w:p w:rsidR="005605DA" w:rsidRPr="00072372" w:rsidRDefault="005605DA" w:rsidP="005605DA">
      <w:pPr>
        <w:autoSpaceDE w:val="0"/>
        <w:autoSpaceDN w:val="0"/>
        <w:adjustRightInd w:val="0"/>
        <w:ind w:left="630" w:hanging="180"/>
        <w:rPr>
          <w:rFonts w:eastAsia="Aptos"/>
          <w:color w:val="000000"/>
          <w:sz w:val="22"/>
          <w:szCs w:val="22"/>
          <w14:ligatures w14:val="standardContextual"/>
        </w:rPr>
      </w:pPr>
      <w:r w:rsidRPr="00072372">
        <w:rPr>
          <w:rFonts w:eastAsia="Aptos"/>
          <w:color w:val="000000"/>
          <w:sz w:val="22"/>
          <w:szCs w:val="22"/>
          <w14:ligatures w14:val="standardContextual"/>
        </w:rPr>
        <w:t>• National Institute of Standards and Technology (NIST), “Model Documents for the Evaluation, Approval and Inspection of Manufactured Buildings,” as adopted by reference in the Wisconsin Uniform Dwelling Code – Provides guidelines for developing and implementing a compliance assurance program, obtaining this code is optional.</w:t>
      </w: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color w:val="000000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  <w:r w:rsidRPr="00072372">
        <w:rPr>
          <w:rFonts w:eastAsia="Aptos"/>
          <w:sz w:val="22"/>
          <w:szCs w:val="22"/>
          <w14:ligatures w14:val="standardContextual"/>
        </w:rPr>
        <w:t>The following plans for a residential building system are being forwarded:</w:t>
      </w: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eastAsia="Aptos"/>
          <w:sz w:val="22"/>
          <w:szCs w:val="22"/>
          <w14:ligatures w14:val="standardContextual"/>
        </w:rPr>
      </w:pPr>
      <w:r w:rsidRPr="00072372">
        <w:rPr>
          <w:rFonts w:eastAsia="Aptos"/>
          <w:sz w:val="22"/>
          <w:szCs w:val="22"/>
          <w14:ligatures w14:val="standardContextual"/>
        </w:rPr>
        <w:t xml:space="preserve">Plans being submitted; </w:t>
      </w:r>
      <w:r w:rsidRPr="00072372">
        <w:rPr>
          <w:rFonts w:eastAsia="Aptos"/>
          <w:color w:val="FF0000"/>
          <w:sz w:val="22"/>
          <w:szCs w:val="22"/>
          <w14:ligatures w14:val="standardContextual"/>
        </w:rPr>
        <w:t xml:space="preserve">Plan Name/Model Number </w:t>
      </w: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  <w:r w:rsidRPr="00072372">
        <w:rPr>
          <w:rFonts w:eastAsia="Aptos"/>
          <w:sz w:val="22"/>
          <w:szCs w:val="22"/>
          <w14:ligatures w14:val="standardContextual"/>
        </w:rPr>
        <w:t xml:space="preserve">This structure is designed with a DSPS Plumbing Product Review number of: </w:t>
      </w:r>
      <w:r w:rsidRPr="00072372">
        <w:rPr>
          <w:rFonts w:eastAsia="Aptos"/>
          <w:color w:val="FF0000"/>
          <w:sz w:val="22"/>
          <w:szCs w:val="22"/>
          <w14:ligatures w14:val="standardContextual"/>
        </w:rPr>
        <w:t>XXXXX</w:t>
      </w: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  <w:r w:rsidRPr="00072372">
        <w:rPr>
          <w:rFonts w:eastAsia="Aptos"/>
          <w:sz w:val="22"/>
          <w:szCs w:val="22"/>
          <w14:ligatures w14:val="standardContextual"/>
        </w:rPr>
        <w:t xml:space="preserve">The builder / dealer assumes all responsibility for the on-site installation of the structure, as well as compliance with any local ordinances </w:t>
      </w:r>
      <w:r>
        <w:rPr>
          <w:rFonts w:eastAsia="Aptos"/>
          <w:sz w:val="22"/>
          <w:szCs w:val="22"/>
          <w14:ligatures w14:val="standardContextual"/>
        </w:rPr>
        <w:t>and/or r</w:t>
      </w:r>
      <w:r w:rsidRPr="00072372">
        <w:rPr>
          <w:rFonts w:eastAsia="Aptos"/>
          <w:sz w:val="22"/>
          <w:szCs w:val="22"/>
          <w14:ligatures w14:val="standardContextual"/>
        </w:rPr>
        <w:t>equired construction permits. Sprinkler systems, if installed, are on-site, by others, subject to local inspection.</w:t>
      </w: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  <w:r w:rsidRPr="00072372">
        <w:rPr>
          <w:rFonts w:eastAsia="Aptos"/>
          <w:sz w:val="22"/>
          <w:szCs w:val="22"/>
          <w14:ligatures w14:val="standardContextual"/>
        </w:rPr>
        <w:t xml:space="preserve">The enclosed plan is for your files. A second copy has been forwarded to </w:t>
      </w:r>
      <w:r w:rsidRPr="00072372">
        <w:rPr>
          <w:rFonts w:eastAsia="Aptos"/>
          <w:color w:val="FF0000"/>
          <w:sz w:val="22"/>
          <w:szCs w:val="22"/>
          <w14:ligatures w14:val="standardContextual"/>
        </w:rPr>
        <w:t xml:space="preserve">Manufacturer Name </w:t>
      </w:r>
      <w:r w:rsidRPr="00072372">
        <w:rPr>
          <w:rFonts w:eastAsia="Aptos"/>
          <w:color w:val="000000"/>
          <w:sz w:val="22"/>
          <w:szCs w:val="22"/>
          <w14:ligatures w14:val="standardContextual"/>
        </w:rPr>
        <w:t>and</w:t>
      </w:r>
      <w:r w:rsidRPr="00072372">
        <w:rPr>
          <w:rFonts w:eastAsia="Aptos"/>
          <w:sz w:val="22"/>
          <w:szCs w:val="22"/>
          <w14:ligatures w14:val="standardContextual"/>
        </w:rPr>
        <w:t xml:space="preserve"> </w:t>
      </w:r>
      <w:r w:rsidRPr="00072372">
        <w:rPr>
          <w:rFonts w:eastAsia="Aptos"/>
          <w:color w:val="FF0000"/>
          <w:sz w:val="22"/>
          <w:szCs w:val="22"/>
          <w14:ligatures w14:val="standardContextual"/>
        </w:rPr>
        <w:t xml:space="preserve">Inspection Agency Name </w:t>
      </w:r>
      <w:r w:rsidRPr="00072372">
        <w:rPr>
          <w:rFonts w:eastAsia="Aptos"/>
          <w:sz w:val="22"/>
          <w:szCs w:val="22"/>
          <w14:ligatures w14:val="standardContextual"/>
        </w:rPr>
        <w:t>will retain a third copy at this office.</w:t>
      </w:r>
      <w:r w:rsidR="008905E4">
        <w:rPr>
          <w:rFonts w:eastAsia="Aptos"/>
          <w:sz w:val="22"/>
          <w:szCs w:val="22"/>
          <w14:ligatures w14:val="standardContextual"/>
        </w:rPr>
        <w:t xml:space="preserve"> </w:t>
      </w:r>
      <w:hyperlink r:id="rId8" w:history="1">
        <w:r w:rsidR="008905E4" w:rsidRPr="008905E4">
          <w:rPr>
            <w:rStyle w:val="Hyperlink"/>
            <w:rFonts w:eastAsia="Aptos"/>
            <w:sz w:val="22"/>
            <w:szCs w:val="22"/>
            <w14:ligatures w14:val="standardContextual"/>
          </w:rPr>
          <w:t>SPS320.14</w:t>
        </w:r>
        <w:r w:rsidR="008905E4">
          <w:rPr>
            <w:rStyle w:val="Hyperlink"/>
            <w:rFonts w:eastAsia="Aptos"/>
            <w:sz w:val="22"/>
            <w:szCs w:val="22"/>
            <w14:ligatures w14:val="standardContextual"/>
          </w:rPr>
          <w:t>(</w:t>
        </w:r>
        <w:proofErr w:type="gramStart"/>
        <w:r w:rsidR="008905E4">
          <w:rPr>
            <w:rStyle w:val="Hyperlink"/>
            <w:rFonts w:eastAsia="Aptos"/>
            <w:sz w:val="22"/>
            <w:szCs w:val="22"/>
            <w14:ligatures w14:val="standardContextual"/>
          </w:rPr>
          <w:t>3)</w:t>
        </w:r>
        <w:r w:rsidR="009F35A4">
          <w:rPr>
            <w:rStyle w:val="Hyperlink"/>
            <w:rFonts w:eastAsia="Aptos"/>
            <w:sz w:val="22"/>
            <w:szCs w:val="22"/>
            <w14:ligatures w14:val="standardContextual"/>
          </w:rPr>
          <w:t>&amp;</w:t>
        </w:r>
        <w:proofErr w:type="gramEnd"/>
        <w:r w:rsidR="008905E4" w:rsidRPr="008905E4">
          <w:rPr>
            <w:rStyle w:val="Hyperlink"/>
            <w:rFonts w:eastAsia="Aptos"/>
            <w:sz w:val="22"/>
            <w:szCs w:val="22"/>
            <w14:ligatures w14:val="standardContextual"/>
          </w:rPr>
          <w:t>(4)</w:t>
        </w:r>
      </w:hyperlink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  <w:r w:rsidRPr="00072372">
        <w:rPr>
          <w:rFonts w:eastAsia="Aptos"/>
          <w:sz w:val="22"/>
          <w:szCs w:val="22"/>
          <w14:ligatures w14:val="standardContextual"/>
        </w:rPr>
        <w:t xml:space="preserve">Any structural elements were reviewed by UDC Construction Inspector Certification number </w:t>
      </w:r>
      <w:r w:rsidRPr="00072372">
        <w:rPr>
          <w:rFonts w:eastAsia="Aptos"/>
          <w:color w:val="FF0000"/>
          <w:sz w:val="22"/>
          <w:szCs w:val="22"/>
          <w14:ligatures w14:val="standardContextual"/>
        </w:rPr>
        <w:t>XXXXXXX.</w:t>
      </w: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  <w:r w:rsidRPr="00072372">
        <w:rPr>
          <w:rFonts w:eastAsia="Aptos"/>
          <w:sz w:val="22"/>
          <w:szCs w:val="22"/>
          <w14:ligatures w14:val="standardContextual"/>
        </w:rPr>
        <w:t>Sincerely,</w:t>
      </w:r>
    </w:p>
    <w:p w:rsidR="005605DA" w:rsidRPr="00072372" w:rsidRDefault="005605DA" w:rsidP="005605DA">
      <w:pPr>
        <w:autoSpaceDE w:val="0"/>
        <w:autoSpaceDN w:val="0"/>
        <w:adjustRightInd w:val="0"/>
        <w:rPr>
          <w:rFonts w:eastAsia="Aptos"/>
          <w:sz w:val="22"/>
          <w:szCs w:val="22"/>
          <w14:ligatures w14:val="standardContextual"/>
        </w:rPr>
      </w:pPr>
    </w:p>
    <w:p w:rsidR="005605DA" w:rsidRPr="00072372" w:rsidRDefault="005605DA" w:rsidP="005605DA">
      <w:pPr>
        <w:rPr>
          <w:rFonts w:eastAsia="Aptos"/>
          <w:color w:val="FF0000"/>
          <w:sz w:val="22"/>
          <w:szCs w:val="22"/>
          <w14:ligatures w14:val="standardContextual"/>
        </w:rPr>
      </w:pPr>
      <w:r w:rsidRPr="00072372">
        <w:rPr>
          <w:rFonts w:eastAsia="Aptos"/>
          <w:color w:val="FF0000"/>
          <w:sz w:val="22"/>
          <w:szCs w:val="22"/>
          <w14:ligatures w14:val="standardContextual"/>
        </w:rPr>
        <w:t xml:space="preserve">Name of Plan Reviewer </w:t>
      </w:r>
    </w:p>
    <w:p w:rsidR="005605DA" w:rsidRPr="00072372" w:rsidRDefault="005605DA" w:rsidP="005605DA">
      <w:pPr>
        <w:rPr>
          <w:rFonts w:eastAsia="Aptos"/>
          <w:color w:val="FF0000"/>
          <w:sz w:val="22"/>
          <w:szCs w:val="22"/>
          <w14:ligatures w14:val="standardContextual"/>
        </w:rPr>
      </w:pPr>
      <w:r w:rsidRPr="00072372">
        <w:rPr>
          <w:rFonts w:eastAsia="Aptos"/>
          <w:color w:val="FF0000"/>
          <w:sz w:val="22"/>
          <w:szCs w:val="22"/>
          <w14:ligatures w14:val="standardContextual"/>
        </w:rPr>
        <w:t xml:space="preserve">Company </w:t>
      </w:r>
    </w:p>
    <w:p w:rsidR="005605DA" w:rsidRPr="00072372" w:rsidRDefault="005605DA" w:rsidP="005605DA">
      <w:pPr>
        <w:rPr>
          <w:rFonts w:eastAsia="Aptos"/>
          <w:color w:val="FF0000"/>
          <w:kern w:val="2"/>
          <w:sz w:val="22"/>
          <w:szCs w:val="22"/>
          <w14:ligatures w14:val="standardContextual"/>
        </w:rPr>
      </w:pPr>
      <w:r w:rsidRPr="00072372">
        <w:rPr>
          <w:rFonts w:eastAsia="Aptos"/>
          <w:color w:val="FF0000"/>
          <w:sz w:val="22"/>
          <w:szCs w:val="22"/>
          <w14:ligatures w14:val="standardContextual"/>
        </w:rPr>
        <w:t xml:space="preserve">Contact Number </w:t>
      </w:r>
    </w:p>
    <w:p w:rsidR="005605DA" w:rsidRDefault="005605DA" w:rsidP="005605DA"/>
    <w:sectPr w:rsidR="005605DA" w:rsidSect="008354B2">
      <w:headerReference w:type="default" r:id="rId9"/>
      <w:pgSz w:w="12240" w:h="15840" w:code="1"/>
      <w:pgMar w:top="720" w:right="1008" w:bottom="810" w:left="1008" w:header="13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74AF" w:rsidRDefault="00CF74AF">
      <w:r>
        <w:separator/>
      </w:r>
    </w:p>
  </w:endnote>
  <w:endnote w:type="continuationSeparator" w:id="0">
    <w:p w:rsidR="00CF74AF" w:rsidRDefault="00CF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74AF" w:rsidRDefault="00CF74AF">
      <w:r>
        <w:separator/>
      </w:r>
    </w:p>
  </w:footnote>
  <w:footnote w:type="continuationSeparator" w:id="0">
    <w:p w:rsidR="00CF74AF" w:rsidRDefault="00CF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0542E" w:rsidRDefault="00B0542E" w:rsidP="001D5191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5F8"/>
    <w:multiLevelType w:val="hybridMultilevel"/>
    <w:tmpl w:val="6CF461CA"/>
    <w:lvl w:ilvl="0" w:tplc="E118FE2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3CA880E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en-US"/>
      </w:rPr>
    </w:lvl>
    <w:lvl w:ilvl="2" w:tplc="5B44DB0C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3" w:tplc="0C2E97B6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  <w:lvl w:ilvl="4" w:tplc="BBF6835E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5" w:tplc="39D4E73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en-US"/>
      </w:rPr>
    </w:lvl>
    <w:lvl w:ilvl="6" w:tplc="59CE87EA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7D06ABE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8" w:tplc="179884FC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85771FA"/>
    <w:multiLevelType w:val="hybridMultilevel"/>
    <w:tmpl w:val="F4D63848"/>
    <w:lvl w:ilvl="0" w:tplc="999471B6">
      <w:start w:val="482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48E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76133DE"/>
    <w:multiLevelType w:val="singleLevel"/>
    <w:tmpl w:val="957665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39011336"/>
    <w:multiLevelType w:val="hybridMultilevel"/>
    <w:tmpl w:val="AA1EBDB0"/>
    <w:lvl w:ilvl="0" w:tplc="296EE6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43706"/>
    <w:multiLevelType w:val="hybridMultilevel"/>
    <w:tmpl w:val="CA7EEA32"/>
    <w:lvl w:ilvl="0" w:tplc="6450C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4660E"/>
    <w:multiLevelType w:val="singleLevel"/>
    <w:tmpl w:val="957665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 w16cid:durableId="410153441">
    <w:abstractNumId w:val="3"/>
  </w:num>
  <w:num w:numId="2" w16cid:durableId="690110412">
    <w:abstractNumId w:val="6"/>
  </w:num>
  <w:num w:numId="3" w16cid:durableId="115873686">
    <w:abstractNumId w:val="2"/>
  </w:num>
  <w:num w:numId="4" w16cid:durableId="439642760">
    <w:abstractNumId w:val="5"/>
  </w:num>
  <w:num w:numId="5" w16cid:durableId="1905799328">
    <w:abstractNumId w:val="4"/>
  </w:num>
  <w:num w:numId="6" w16cid:durableId="1717729632">
    <w:abstractNumId w:val="0"/>
  </w:num>
  <w:num w:numId="7" w16cid:durableId="141315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8A"/>
    <w:rsid w:val="00015283"/>
    <w:rsid w:val="00015300"/>
    <w:rsid w:val="00027367"/>
    <w:rsid w:val="00035C22"/>
    <w:rsid w:val="000453EE"/>
    <w:rsid w:val="00052F25"/>
    <w:rsid w:val="0005652E"/>
    <w:rsid w:val="00061D35"/>
    <w:rsid w:val="00070771"/>
    <w:rsid w:val="000742BB"/>
    <w:rsid w:val="00080F94"/>
    <w:rsid w:val="00084BB4"/>
    <w:rsid w:val="00087CEE"/>
    <w:rsid w:val="00092D23"/>
    <w:rsid w:val="000B5BAD"/>
    <w:rsid w:val="000C3645"/>
    <w:rsid w:val="000C6CDF"/>
    <w:rsid w:val="00112968"/>
    <w:rsid w:val="00113BC8"/>
    <w:rsid w:val="001166B6"/>
    <w:rsid w:val="001171C6"/>
    <w:rsid w:val="00137227"/>
    <w:rsid w:val="00147C29"/>
    <w:rsid w:val="00152C01"/>
    <w:rsid w:val="00160030"/>
    <w:rsid w:val="001623B0"/>
    <w:rsid w:val="00166361"/>
    <w:rsid w:val="001674E8"/>
    <w:rsid w:val="001723E2"/>
    <w:rsid w:val="001769B6"/>
    <w:rsid w:val="001951AF"/>
    <w:rsid w:val="00195AD9"/>
    <w:rsid w:val="001B100B"/>
    <w:rsid w:val="001B1791"/>
    <w:rsid w:val="001B7CEC"/>
    <w:rsid w:val="001C3F7B"/>
    <w:rsid w:val="001C597C"/>
    <w:rsid w:val="001D1189"/>
    <w:rsid w:val="001D5191"/>
    <w:rsid w:val="001D56EC"/>
    <w:rsid w:val="001E10AC"/>
    <w:rsid w:val="001E6E3A"/>
    <w:rsid w:val="002118F9"/>
    <w:rsid w:val="00225424"/>
    <w:rsid w:val="00227B2E"/>
    <w:rsid w:val="00274705"/>
    <w:rsid w:val="0027670B"/>
    <w:rsid w:val="00281C0B"/>
    <w:rsid w:val="00281D64"/>
    <w:rsid w:val="00281EFF"/>
    <w:rsid w:val="002851DE"/>
    <w:rsid w:val="00286286"/>
    <w:rsid w:val="0029590B"/>
    <w:rsid w:val="002A10FF"/>
    <w:rsid w:val="002A501B"/>
    <w:rsid w:val="002C1497"/>
    <w:rsid w:val="002D1FE6"/>
    <w:rsid w:val="002F0463"/>
    <w:rsid w:val="002F1511"/>
    <w:rsid w:val="002F6316"/>
    <w:rsid w:val="002F6C6F"/>
    <w:rsid w:val="00300891"/>
    <w:rsid w:val="00320C34"/>
    <w:rsid w:val="00333C27"/>
    <w:rsid w:val="0036323D"/>
    <w:rsid w:val="00383621"/>
    <w:rsid w:val="0038507F"/>
    <w:rsid w:val="003931C7"/>
    <w:rsid w:val="003A3228"/>
    <w:rsid w:val="003A3CB8"/>
    <w:rsid w:val="003B09BC"/>
    <w:rsid w:val="003B1AAA"/>
    <w:rsid w:val="003C70C2"/>
    <w:rsid w:val="003D284D"/>
    <w:rsid w:val="003D6BDD"/>
    <w:rsid w:val="00404C09"/>
    <w:rsid w:val="00404C8B"/>
    <w:rsid w:val="004071EE"/>
    <w:rsid w:val="00426AF6"/>
    <w:rsid w:val="004401FA"/>
    <w:rsid w:val="00444A8B"/>
    <w:rsid w:val="0046157D"/>
    <w:rsid w:val="00462ACD"/>
    <w:rsid w:val="00472032"/>
    <w:rsid w:val="00481092"/>
    <w:rsid w:val="00490BD0"/>
    <w:rsid w:val="004968F9"/>
    <w:rsid w:val="004A1BDF"/>
    <w:rsid w:val="004A2370"/>
    <w:rsid w:val="004B0D28"/>
    <w:rsid w:val="004B2BA1"/>
    <w:rsid w:val="004B4DA4"/>
    <w:rsid w:val="004B5672"/>
    <w:rsid w:val="004C4A08"/>
    <w:rsid w:val="004E4C68"/>
    <w:rsid w:val="004F0D9C"/>
    <w:rsid w:val="004F1641"/>
    <w:rsid w:val="00513B43"/>
    <w:rsid w:val="00527C40"/>
    <w:rsid w:val="005323BA"/>
    <w:rsid w:val="005550DA"/>
    <w:rsid w:val="0055533E"/>
    <w:rsid w:val="0055756B"/>
    <w:rsid w:val="005605DA"/>
    <w:rsid w:val="00570102"/>
    <w:rsid w:val="00574FE4"/>
    <w:rsid w:val="00580D3C"/>
    <w:rsid w:val="00586F91"/>
    <w:rsid w:val="00594B4C"/>
    <w:rsid w:val="005A3999"/>
    <w:rsid w:val="005A6CF6"/>
    <w:rsid w:val="005B5385"/>
    <w:rsid w:val="005C39A7"/>
    <w:rsid w:val="005C3C32"/>
    <w:rsid w:val="005D0E98"/>
    <w:rsid w:val="005D3DAE"/>
    <w:rsid w:val="005E6A34"/>
    <w:rsid w:val="005E7413"/>
    <w:rsid w:val="00600F97"/>
    <w:rsid w:val="006032E6"/>
    <w:rsid w:val="006118E8"/>
    <w:rsid w:val="00632367"/>
    <w:rsid w:val="006425B6"/>
    <w:rsid w:val="00642ED8"/>
    <w:rsid w:val="00646E73"/>
    <w:rsid w:val="00655335"/>
    <w:rsid w:val="00661007"/>
    <w:rsid w:val="00673B7B"/>
    <w:rsid w:val="006758D2"/>
    <w:rsid w:val="006762FB"/>
    <w:rsid w:val="00684C9A"/>
    <w:rsid w:val="00686858"/>
    <w:rsid w:val="006A38D5"/>
    <w:rsid w:val="006C3587"/>
    <w:rsid w:val="006D091B"/>
    <w:rsid w:val="006E6525"/>
    <w:rsid w:val="006F2F0E"/>
    <w:rsid w:val="007013FD"/>
    <w:rsid w:val="00740627"/>
    <w:rsid w:val="00744106"/>
    <w:rsid w:val="0075327D"/>
    <w:rsid w:val="007539C2"/>
    <w:rsid w:val="00757381"/>
    <w:rsid w:val="0076069B"/>
    <w:rsid w:val="00763BD8"/>
    <w:rsid w:val="0077178A"/>
    <w:rsid w:val="007718FC"/>
    <w:rsid w:val="00777185"/>
    <w:rsid w:val="00782D16"/>
    <w:rsid w:val="0078729F"/>
    <w:rsid w:val="007A3503"/>
    <w:rsid w:val="007B0730"/>
    <w:rsid w:val="007C1EA9"/>
    <w:rsid w:val="007C4D04"/>
    <w:rsid w:val="007E18B5"/>
    <w:rsid w:val="007E258C"/>
    <w:rsid w:val="00811FB9"/>
    <w:rsid w:val="00824889"/>
    <w:rsid w:val="008354B2"/>
    <w:rsid w:val="0084603A"/>
    <w:rsid w:val="00847DD7"/>
    <w:rsid w:val="0085710B"/>
    <w:rsid w:val="00863C70"/>
    <w:rsid w:val="00870711"/>
    <w:rsid w:val="008835F6"/>
    <w:rsid w:val="008905E4"/>
    <w:rsid w:val="00891A93"/>
    <w:rsid w:val="008A4AD2"/>
    <w:rsid w:val="008C45FB"/>
    <w:rsid w:val="008D2BDF"/>
    <w:rsid w:val="008D2F2C"/>
    <w:rsid w:val="008E4402"/>
    <w:rsid w:val="008E5FAE"/>
    <w:rsid w:val="00900756"/>
    <w:rsid w:val="00904513"/>
    <w:rsid w:val="00917DFB"/>
    <w:rsid w:val="00922494"/>
    <w:rsid w:val="009252CF"/>
    <w:rsid w:val="0094674E"/>
    <w:rsid w:val="00953707"/>
    <w:rsid w:val="009544BF"/>
    <w:rsid w:val="009809BD"/>
    <w:rsid w:val="00985804"/>
    <w:rsid w:val="00987D7B"/>
    <w:rsid w:val="00995982"/>
    <w:rsid w:val="00996B2F"/>
    <w:rsid w:val="009A1ECE"/>
    <w:rsid w:val="009B6CC2"/>
    <w:rsid w:val="009B6D5E"/>
    <w:rsid w:val="009C6A88"/>
    <w:rsid w:val="009D3670"/>
    <w:rsid w:val="009E67CB"/>
    <w:rsid w:val="009F17B7"/>
    <w:rsid w:val="009F2F9E"/>
    <w:rsid w:val="009F35A4"/>
    <w:rsid w:val="00A07563"/>
    <w:rsid w:val="00A1573B"/>
    <w:rsid w:val="00A17FC2"/>
    <w:rsid w:val="00A236E6"/>
    <w:rsid w:val="00A349DB"/>
    <w:rsid w:val="00A43AD2"/>
    <w:rsid w:val="00A43C0A"/>
    <w:rsid w:val="00A51A5B"/>
    <w:rsid w:val="00A608F6"/>
    <w:rsid w:val="00A66901"/>
    <w:rsid w:val="00A772B9"/>
    <w:rsid w:val="00AA06A5"/>
    <w:rsid w:val="00AB5B5F"/>
    <w:rsid w:val="00AD1ED9"/>
    <w:rsid w:val="00AE007F"/>
    <w:rsid w:val="00AE09DF"/>
    <w:rsid w:val="00AE493D"/>
    <w:rsid w:val="00AF791B"/>
    <w:rsid w:val="00B0542E"/>
    <w:rsid w:val="00B106A8"/>
    <w:rsid w:val="00B1181B"/>
    <w:rsid w:val="00B169CD"/>
    <w:rsid w:val="00B1765B"/>
    <w:rsid w:val="00B20544"/>
    <w:rsid w:val="00B21C6F"/>
    <w:rsid w:val="00B26006"/>
    <w:rsid w:val="00B32EF5"/>
    <w:rsid w:val="00B413F8"/>
    <w:rsid w:val="00B459D0"/>
    <w:rsid w:val="00B52DC4"/>
    <w:rsid w:val="00B5314B"/>
    <w:rsid w:val="00B539AB"/>
    <w:rsid w:val="00B71359"/>
    <w:rsid w:val="00B72154"/>
    <w:rsid w:val="00B74A75"/>
    <w:rsid w:val="00B77EEB"/>
    <w:rsid w:val="00B86AC2"/>
    <w:rsid w:val="00B9490A"/>
    <w:rsid w:val="00B94F73"/>
    <w:rsid w:val="00BB6503"/>
    <w:rsid w:val="00BC57D0"/>
    <w:rsid w:val="00BC6735"/>
    <w:rsid w:val="00BD634C"/>
    <w:rsid w:val="00BE105F"/>
    <w:rsid w:val="00BE77CD"/>
    <w:rsid w:val="00BF0869"/>
    <w:rsid w:val="00BF398A"/>
    <w:rsid w:val="00BF4B41"/>
    <w:rsid w:val="00C00204"/>
    <w:rsid w:val="00C062EE"/>
    <w:rsid w:val="00C1267F"/>
    <w:rsid w:val="00C21023"/>
    <w:rsid w:val="00C218D2"/>
    <w:rsid w:val="00C35A25"/>
    <w:rsid w:val="00C41646"/>
    <w:rsid w:val="00C469EF"/>
    <w:rsid w:val="00C5518B"/>
    <w:rsid w:val="00C77033"/>
    <w:rsid w:val="00C82367"/>
    <w:rsid w:val="00C85412"/>
    <w:rsid w:val="00C962BD"/>
    <w:rsid w:val="00CC10A1"/>
    <w:rsid w:val="00CC4505"/>
    <w:rsid w:val="00CD5DC4"/>
    <w:rsid w:val="00CE1490"/>
    <w:rsid w:val="00CF17AC"/>
    <w:rsid w:val="00CF5BD8"/>
    <w:rsid w:val="00CF604A"/>
    <w:rsid w:val="00CF74AF"/>
    <w:rsid w:val="00D00DDA"/>
    <w:rsid w:val="00D00FF2"/>
    <w:rsid w:val="00D011A9"/>
    <w:rsid w:val="00D023E7"/>
    <w:rsid w:val="00D02648"/>
    <w:rsid w:val="00D16AB0"/>
    <w:rsid w:val="00D17FCC"/>
    <w:rsid w:val="00D227F8"/>
    <w:rsid w:val="00D36D97"/>
    <w:rsid w:val="00D51B1A"/>
    <w:rsid w:val="00D930D7"/>
    <w:rsid w:val="00D93BCD"/>
    <w:rsid w:val="00D94F2F"/>
    <w:rsid w:val="00D955F2"/>
    <w:rsid w:val="00DE6D59"/>
    <w:rsid w:val="00DF0E30"/>
    <w:rsid w:val="00DF2825"/>
    <w:rsid w:val="00E066FB"/>
    <w:rsid w:val="00E06B52"/>
    <w:rsid w:val="00E07A9E"/>
    <w:rsid w:val="00E1427C"/>
    <w:rsid w:val="00E1610D"/>
    <w:rsid w:val="00E25364"/>
    <w:rsid w:val="00E26539"/>
    <w:rsid w:val="00E74043"/>
    <w:rsid w:val="00E807A1"/>
    <w:rsid w:val="00E91738"/>
    <w:rsid w:val="00E94075"/>
    <w:rsid w:val="00EA2775"/>
    <w:rsid w:val="00EA721A"/>
    <w:rsid w:val="00EB2516"/>
    <w:rsid w:val="00EB4539"/>
    <w:rsid w:val="00EB5126"/>
    <w:rsid w:val="00EC2BF1"/>
    <w:rsid w:val="00ED33E6"/>
    <w:rsid w:val="00ED35EF"/>
    <w:rsid w:val="00EF474B"/>
    <w:rsid w:val="00F0242C"/>
    <w:rsid w:val="00F046FC"/>
    <w:rsid w:val="00F261AC"/>
    <w:rsid w:val="00F27CFB"/>
    <w:rsid w:val="00F3311E"/>
    <w:rsid w:val="00F33F1F"/>
    <w:rsid w:val="00F42C0E"/>
    <w:rsid w:val="00F45227"/>
    <w:rsid w:val="00F5057B"/>
    <w:rsid w:val="00F5146E"/>
    <w:rsid w:val="00F52F16"/>
    <w:rsid w:val="00F559C6"/>
    <w:rsid w:val="00F7479A"/>
    <w:rsid w:val="00F75A07"/>
    <w:rsid w:val="00F75B7B"/>
    <w:rsid w:val="00F85D89"/>
    <w:rsid w:val="00F90697"/>
    <w:rsid w:val="00F9188D"/>
    <w:rsid w:val="00F92013"/>
    <w:rsid w:val="00F922B5"/>
    <w:rsid w:val="00F95801"/>
    <w:rsid w:val="00F95F2B"/>
    <w:rsid w:val="00FA0B78"/>
    <w:rsid w:val="00FA1553"/>
    <w:rsid w:val="00FB3350"/>
    <w:rsid w:val="00FB4340"/>
    <w:rsid w:val="00FD75C0"/>
    <w:rsid w:val="00FE33B0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D6EEF1"/>
  <w15:docId w15:val="{4BB22763-BE36-4ACF-9C34-98589328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A9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5D0E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01FA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1EA9"/>
    <w:pPr>
      <w:keepNext/>
      <w:outlineLvl w:val="2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1E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6"/>
    </w:pPr>
    <w:rPr>
      <w:rFonts w:ascii="Arial" w:hAnsi="Arial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C3F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C3F7B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C3F7B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11F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F7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811F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F7B"/>
    <w:rPr>
      <w:rFonts w:cs="Times New Roman"/>
      <w:sz w:val="24"/>
    </w:rPr>
  </w:style>
  <w:style w:type="table" w:styleId="TableGrid">
    <w:name w:val="Table Grid"/>
    <w:basedOn w:val="TableNormal"/>
    <w:rsid w:val="00811F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11FB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C1E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rFonts w:ascii="Arial" w:hAnsi="Arial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3F7B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7C1EA9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ind w:left="720"/>
    </w:pPr>
    <w:rPr>
      <w:rFonts w:ascii="Arial" w:hAnsi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C3F7B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7C1E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ind w:left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C3F7B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4401FA"/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C3F7B"/>
    <w:rPr>
      <w:rFonts w:cs="Times New Roman"/>
      <w:sz w:val="24"/>
    </w:rPr>
  </w:style>
  <w:style w:type="paragraph" w:customStyle="1" w:styleId="BodyText1">
    <w:name w:val="Body Text1"/>
    <w:uiPriority w:val="99"/>
    <w:rsid w:val="00B9490A"/>
    <w:pPr>
      <w:tabs>
        <w:tab w:val="left" w:pos="720"/>
        <w:tab w:val="left" w:pos="1200"/>
        <w:tab w:val="right" w:pos="7200"/>
        <w:tab w:val="right" w:pos="8640"/>
        <w:tab w:val="right" w:pos="10080"/>
      </w:tabs>
      <w:spacing w:line="240" w:lineRule="exact"/>
    </w:pPr>
    <w:rPr>
      <w:rFonts w:ascii="Tms Rmn" w:hAnsi="Tms Rmn"/>
      <w:color w:val="000000"/>
      <w:szCs w:val="20"/>
    </w:rPr>
  </w:style>
  <w:style w:type="paragraph" w:customStyle="1" w:styleId="DocSalesSecHeader">
    <w:name w:val="DocSales Sec Header"/>
    <w:basedOn w:val="BodyText1"/>
    <w:uiPriority w:val="99"/>
    <w:rsid w:val="00B9490A"/>
    <w:pPr>
      <w:shd w:val="pct20" w:color="auto" w:fill="FFFFFF"/>
      <w:tabs>
        <w:tab w:val="clear" w:pos="720"/>
        <w:tab w:val="clear" w:pos="1200"/>
        <w:tab w:val="clear" w:pos="7200"/>
        <w:tab w:val="clear" w:pos="8640"/>
        <w:tab w:val="clear" w:pos="10080"/>
      </w:tabs>
      <w:spacing w:line="260" w:lineRule="atLeast"/>
      <w:jc w:val="both"/>
    </w:pPr>
    <w:rPr>
      <w:b/>
      <w:caps/>
      <w:color w:val="auto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4674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B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5B5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3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08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0E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8685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6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legis.wisconsin.gov/code/admin_code/sps/safety_and_buildings_and_environment/320_325/320/v/14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psuser\My%20Documents\Templates\CAM%20Review\Notification%20of%20Conditional%20Approv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30e04540a4b9d2327ed958eeed80dd64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b913c71e6adf0c4c3a7a94ded8ed0e23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1B4967-E237-43A5-8E9E-3D8B60CF2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13CAE-9BB0-479D-9CD9-9EC8DEA037C6}"/>
</file>

<file path=customXml/itemProps3.xml><?xml version="1.0" encoding="utf-8"?>
<ds:datastoreItem xmlns:ds="http://schemas.openxmlformats.org/officeDocument/2006/customXml" ds:itemID="{1A026730-48B2-45ED-ADE4-F97799437C9D}"/>
</file>

<file path=customXml/itemProps4.xml><?xml version="1.0" encoding="utf-8"?>
<ds:datastoreItem xmlns:ds="http://schemas.openxmlformats.org/officeDocument/2006/customXml" ds:itemID="{C96D337B-383C-41A3-99FC-40CBBE678FAC}"/>
</file>

<file path=customXml/itemProps5.xml><?xml version="1.0" encoding="utf-8"?>
<ds:datastoreItem xmlns:ds="http://schemas.openxmlformats.org/officeDocument/2006/customXml" ds:itemID="{F801A2DA-612F-430C-829F-E13587482B0A}"/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Notification of Conditional Approval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Commerce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Commerce</dc:creator>
  <cp:keywords/>
  <dc:description/>
  <cp:lastModifiedBy>Strey, Etta L - DSPS</cp:lastModifiedBy>
  <cp:revision>1</cp:revision>
  <cp:lastPrinted>2025-01-24T13:59:00Z</cp:lastPrinted>
  <dcterms:created xsi:type="dcterms:W3CDTF">2025-03-27T21:08:00Z</dcterms:created>
  <dcterms:modified xsi:type="dcterms:W3CDTF">2025-03-27T21:08:00Z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